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sz w:val="32"/>
          <w:szCs w:val="32"/>
        </w:rPr>
      </w:pPr>
    </w:p>
    <w:p>
      <w:pPr>
        <w:pStyle w:val="Normal.0"/>
        <w:rPr>
          <w:sz w:val="32"/>
          <w:szCs w:val="32"/>
        </w:rPr>
      </w:pPr>
      <w:r>
        <w:rPr>
          <w:sz w:val="32"/>
          <w:szCs w:val="32"/>
          <w:rtl w:val="0"/>
          <w:lang w:val="it-IT"/>
        </w:rPr>
        <w:t xml:space="preserve">MODELLO GENERICO UDA </w:t>
      </w:r>
    </w:p>
    <w:p>
      <w:pPr>
        <w:pStyle w:val="Normal.0"/>
        <w:rPr>
          <w:sz w:val="28"/>
          <w:szCs w:val="28"/>
        </w:rPr>
      </w:pPr>
      <w:r>
        <w:rPr>
          <w:sz w:val="28"/>
          <w:szCs w:val="28"/>
          <w:rtl w:val="0"/>
          <w:lang w:val="it-IT"/>
        </w:rPr>
        <w:t>FORMAT PROPOSTO</w:t>
      </w:r>
    </w:p>
    <w:p>
      <w:pPr>
        <w:pStyle w:val="Normal.0"/>
      </w:pPr>
    </w:p>
    <w:tbl>
      <w:tblPr>
        <w:tblW w:w="974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18"/>
        <w:gridCol w:w="5429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3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jc w:val="center"/>
            </w:pPr>
            <w: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sezioni</w:t>
            </w:r>
          </w:p>
        </w:tc>
        <w:tc>
          <w:tcPr>
            <w:tcW w:type="dxa" w:w="54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jc w:val="center"/>
            </w:pPr>
            <w:r>
              <w:rPr>
                <w:outline w:val="0"/>
                <w:color w:val="211d1e"/>
                <w:sz w:val="24"/>
                <w:szCs w:val="24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Note per la compilazione</w:t>
            </w:r>
          </w:p>
        </w:tc>
      </w:tr>
      <w:tr>
        <w:tblPrEx>
          <w:shd w:val="clear" w:color="auto" w:fill="ced7e7"/>
        </w:tblPrEx>
        <w:trPr>
          <w:trHeight w:val="1762" w:hRule="atLeast"/>
        </w:trPr>
        <w:tc>
          <w:tcPr>
            <w:tcW w:type="dxa" w:w="43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1. Titolo UdA</w:t>
            </w:r>
          </w:p>
        </w:tc>
        <w:tc>
          <w:tcPr>
            <w:tcW w:type="dxa" w:w="54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rPr>
                <w:outline w:val="0"/>
                <w:color w:val="211d1e"/>
                <w:u w:color="211d1e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Il titolo deve essere auto-esplicativo del contenuto e collegato al punto 4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outline w:val="0"/>
                <w:color w:val="211d1e"/>
                <w:u w:color="211d1e"/>
                <w:rtl w:val="0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Pu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ò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essere accompagnato da una codifica</w:t>
            </w:r>
          </w:p>
          <w:p>
            <w:pPr>
              <w:pStyle w:val="Normal.0"/>
              <w:widowControl w:val="0"/>
              <w:bidi w:val="0"/>
              <w:ind w:left="360" w:right="0" w:hanging="360"/>
              <w:jc w:val="left"/>
              <w:rPr>
                <w:outline w:val="0"/>
                <w:color w:val="211d1e"/>
                <w:u w:color="211d1e"/>
                <w:rtl w:val="0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Indicare se l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’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UdA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è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riferita a attivit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à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interna: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outline w:val="0"/>
                <w:color w:val="211d1e"/>
                <w:u w:color="211d1e"/>
                <w:rtl w:val="0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-  interna (solo risorse interne)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outline w:val="0"/>
                <w:color w:val="211d1e"/>
                <w:u w:color="211d1e"/>
                <w:rtl w:val="0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-  esterna (solo risorse esterne)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outline w:val="0"/>
                <w:color w:val="211d1e"/>
                <w:u w:color="211d1e"/>
                <w:rtl w:val="0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- mista (con coinvolgimento di risorse interne-esterne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Specificare se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è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UdA di AS-L</w:t>
            </w:r>
          </w:p>
        </w:tc>
      </w:tr>
      <w:tr>
        <w:tblPrEx>
          <w:shd w:val="clear" w:color="auto" w:fill="ced7e7"/>
        </w:tblPrEx>
        <w:trPr>
          <w:trHeight w:val="1542" w:hRule="atLeast"/>
        </w:trPr>
        <w:tc>
          <w:tcPr>
            <w:tcW w:type="dxa" w:w="43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2. Contestualizzazione </w:t>
            </w:r>
          </w:p>
        </w:tc>
        <w:tc>
          <w:tcPr>
            <w:tcW w:type="dxa" w:w="54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rPr>
                <w:outline w:val="0"/>
                <w:color w:val="211d1e"/>
                <w:u w:color="211d1e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Giustificare brevemente la scelta della situazione/problema/tema dell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’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Uda (vedi punto 5), in relazione al percorso formativo degli studenti, alle progressioni e agli eventuali contatti/condivisione avute con i referenti professionali e/o territoriali/enti locali/impresa madrina nei progetti su commessa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Indicare il focus dell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’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UdA rispetto agli assi culturali e/o ai profili di indirizzo e l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’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eventuale collegamento con altre UdA.</w:t>
            </w:r>
          </w:p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43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3. Destinatari </w:t>
            </w:r>
          </w:p>
        </w:tc>
        <w:tc>
          <w:tcPr>
            <w:tcW w:type="dxa" w:w="54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indicare indirizzo, annualit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à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, classe, gruppo,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…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43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4. Monte ore complessivo</w:t>
            </w:r>
          </w:p>
        </w:tc>
        <w:tc>
          <w:tcPr>
            <w:tcW w:type="dxa" w:w="54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rPr>
                <w:outline w:val="0"/>
                <w:color w:val="211d1e"/>
                <w:u w:color="211d1e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Deve tener conto di tutte le attivit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à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progettate, anche di quelle realizzate in contesti non formali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Indicativamente non essere inferiore a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…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e non superiore a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…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43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5. Situazione/problema/tema di riferimento dell</w:t>
            </w:r>
            <w: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’</w:t>
            </w:r>
            <w: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UdA</w:t>
            </w:r>
          </w:p>
        </w:tc>
        <w:tc>
          <w:tcPr>
            <w:tcW w:type="dxa" w:w="54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rPr>
                <w:outline w:val="0"/>
                <w:color w:val="211d1e"/>
                <w:u w:color="211d1e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Individuare un problema/bisogno da affrontare attraverso dei compiti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“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autentici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”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(di realt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à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), 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outline w:val="0"/>
                <w:color w:val="211d1e"/>
                <w:u w:color="211d1e"/>
                <w:rtl w:val="0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- significativi e sfidanti per gli studenti 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- coerenti con i focus individuati</w:t>
            </w:r>
          </w:p>
        </w:tc>
      </w:tr>
      <w:tr>
        <w:tblPrEx>
          <w:shd w:val="clear" w:color="auto" w:fill="ced7e7"/>
        </w:tblPrEx>
        <w:trPr>
          <w:trHeight w:val="640" w:hRule="atLeast"/>
        </w:trPr>
        <w:tc>
          <w:tcPr>
            <w:tcW w:type="dxa" w:w="43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6. Prodotto/Prodotti da realizzare </w:t>
            </w:r>
          </w:p>
        </w:tc>
        <w:tc>
          <w:tcPr>
            <w:tcW w:type="dxa" w:w="54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Indicare il prodotto-i/servizio che gli studenti realizzeranno per beneficiari reali</w:t>
            </w:r>
          </w:p>
        </w:tc>
      </w:tr>
      <w:tr>
        <w:tblPrEx>
          <w:shd w:val="clear" w:color="auto" w:fill="ced7e7"/>
        </w:tblPrEx>
        <w:trPr>
          <w:trHeight w:val="1102" w:hRule="atLeast"/>
        </w:trPr>
        <w:tc>
          <w:tcPr>
            <w:tcW w:type="dxa" w:w="43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7. Competenze target </w:t>
            </w:r>
          </w:p>
        </w:tc>
        <w:tc>
          <w:tcPr>
            <w:tcW w:type="dxa" w:w="54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rPr>
                <w:outline w:val="0"/>
                <w:color w:val="211d1e"/>
                <w:u w:color="211d1e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Selezionare le competenze da promuovere e riportarle dall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’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elenco declinato nelle Linee guida per l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’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area generale e/o di indirizzo (per il periodo o annualit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à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di riferimento)</w:t>
            </w:r>
          </w:p>
          <w:p>
            <w:pPr>
              <w:pStyle w:val="Normal.0"/>
              <w:widowControl w:val="0"/>
              <w:rPr>
                <w:outline w:val="0"/>
                <w:color w:val="211d1e"/>
                <w:u w:color="211d1e"/>
                <w:lang w:val="it-IT"/>
                <w14:textFill>
                  <w14:solidFill>
                    <w14:srgbClr w14:val="211D1E"/>
                  </w14:solidFill>
                </w14:textFill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Non inserire pi</w:t>
            </w:r>
            <w:r>
              <w:rPr>
                <w:i w:val="1"/>
                <w:iCs w:val="1"/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ù </w:t>
            </w:r>
            <w:r>
              <w:rPr>
                <w:i w:val="1"/>
                <w:iCs w:val="1"/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di </w:t>
            </w:r>
            <w:r>
              <w:rPr>
                <w:i w:val="1"/>
                <w:iCs w:val="1"/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…</w:t>
            </w:r>
            <w:r>
              <w:rPr>
                <w:i w:val="1"/>
                <w:iCs w:val="1"/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. competenze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43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8. Saperi essenziali</w:t>
            </w:r>
          </w:p>
        </w:tc>
        <w:tc>
          <w:tcPr>
            <w:tcW w:type="dxa" w:w="54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/>
            </w:pPr>
            <w:r>
              <w:rPr>
                <w:rtl w:val="0"/>
                <w:lang w:val="it-IT"/>
              </w:rPr>
              <w:t>Indicare i nuclei di sapere che richiedono collaborazione pluridisciplinare</w:t>
            </w:r>
          </w:p>
          <w:p>
            <w:pPr>
              <w:pStyle w:val="Normal.0"/>
            </w:pPr>
            <w:r>
              <w:rPr>
                <w:lang w:val="it-IT"/>
              </w:rPr>
            </w:r>
          </w:p>
        </w:tc>
      </w:tr>
      <w:tr>
        <w:tblPrEx>
          <w:shd w:val="clear" w:color="auto" w:fill="ced7e7"/>
        </w:tblPrEx>
        <w:trPr>
          <w:trHeight w:val="640" w:hRule="atLeast"/>
        </w:trPr>
        <w:tc>
          <w:tcPr>
            <w:tcW w:type="dxa" w:w="43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9. Insegnamenti coinvolti </w:t>
            </w:r>
          </w:p>
        </w:tc>
        <w:tc>
          <w:tcPr>
            <w:tcW w:type="dxa" w:w="54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Indicare gli insegnamenti di riferimento e il relativo monte ore dedicato per la realizzazione  dell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’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UdA</w:t>
            </w:r>
          </w:p>
        </w:tc>
      </w:tr>
      <w:tr>
        <w:tblPrEx>
          <w:shd w:val="clear" w:color="auto" w:fill="ced7e7"/>
        </w:tblPrEx>
        <w:trPr>
          <w:trHeight w:val="1322" w:hRule="atLeast"/>
        </w:trPr>
        <w:tc>
          <w:tcPr>
            <w:tcW w:type="dxa" w:w="43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10. Attivit</w:t>
            </w:r>
            <w: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à </w:t>
            </w:r>
            <w: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degli studenti </w:t>
            </w:r>
          </w:p>
        </w:tc>
        <w:tc>
          <w:tcPr>
            <w:tcW w:type="dxa" w:w="54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rPr>
                <w:outline w:val="0"/>
                <w:color w:val="211d1e"/>
                <w:u w:color="211d1e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Indicare: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outline w:val="0"/>
                <w:color w:val="211d1e"/>
                <w:u w:color="211d1e"/>
                <w:rtl w:val="0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- Fasi da svolgere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outline w:val="0"/>
                <w:color w:val="211d1e"/>
                <w:u w:color="211d1e"/>
                <w:rtl w:val="0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- Contenuti essenziali delle attivit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à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outline w:val="0"/>
                <w:color w:val="211d1e"/>
                <w:u w:color="211d1e"/>
                <w:rtl w:val="0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- modalit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à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(collettive, di gruppo, personalizzate, in presenza, a distanza, sul campo,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…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)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Indicare </w:t>
            </w:r>
          </w:p>
        </w:tc>
      </w:tr>
      <w:tr>
        <w:tblPrEx>
          <w:shd w:val="clear" w:color="auto" w:fill="ced7e7"/>
        </w:tblPrEx>
        <w:trPr>
          <w:trHeight w:val="1322" w:hRule="atLeast"/>
        </w:trPr>
        <w:tc>
          <w:tcPr>
            <w:tcW w:type="dxa" w:w="43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11. Attivit</w:t>
            </w:r>
            <w: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à </w:t>
            </w:r>
            <w: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di accompagnamento dei docenti</w:t>
            </w:r>
          </w:p>
        </w:tc>
        <w:tc>
          <w:tcPr>
            <w:tcW w:type="dxa" w:w="54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rPr>
                <w:outline w:val="0"/>
                <w:color w:val="211d1e"/>
                <w:u w:color="211d1e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Indicare: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outline w:val="0"/>
                <w:color w:val="211d1e"/>
                <w:u w:color="211d1e"/>
                <w:rtl w:val="0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- le attivit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à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didattiche e di supporto con le metodologie previste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- i </w:t>
            </w:r>
            <w:r>
              <w:rPr>
                <w:i w:val="1"/>
                <w:iCs w:val="1"/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processi cognitivi principali associati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 alle attivit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à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degli studenti (analisi, interpretazione, argomentazione, generalizzazione,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…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)  e da supportare da parte dei docenti e/ tutor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43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12. Prodotti /realizzazioni in esito</w:t>
            </w:r>
          </w:p>
        </w:tc>
        <w:tc>
          <w:tcPr>
            <w:tcW w:type="dxa" w:w="54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Riportare una breve descrizione e le modalit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à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di documentazione e di presentazione (anche a carattere multimediale)</w:t>
            </w:r>
          </w:p>
        </w:tc>
      </w:tr>
      <w:tr>
        <w:tblPrEx>
          <w:shd w:val="clear" w:color="auto" w:fill="ced7e7"/>
        </w:tblPrEx>
        <w:trPr>
          <w:trHeight w:val="1542" w:hRule="atLeast"/>
        </w:trPr>
        <w:tc>
          <w:tcPr>
            <w:tcW w:type="dxa" w:w="43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13. Criteri per la valutazione e la certificazione dei risultati di apprendimento</w:t>
            </w:r>
          </w:p>
        </w:tc>
        <w:tc>
          <w:tcPr>
            <w:tcW w:type="dxa" w:w="54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rPr>
                <w:outline w:val="0"/>
                <w:color w:val="211d1e"/>
                <w:u w:color="211d1e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Indicare 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outline w:val="0"/>
                <w:color w:val="211d1e"/>
                <w:u w:color="211d1e"/>
                <w:rtl w:val="0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- le variabili valutative chiave (evidenze) di prodotto e di processo e i livelli previsti per la rubrica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outline w:val="0"/>
                <w:color w:val="211d1e"/>
                <w:u w:color="211d1e"/>
                <w:rtl w:val="0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- le modalit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à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operative di valutazione e gli strumenti da somministrare agli studenti (produzioni scritte, compiti, esperimenti, discussioni, prove esperte,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…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)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- il peso dell</w:t>
            </w:r>
            <w:r>
              <w:rPr>
                <w:i w:val="1"/>
                <w:iCs w:val="1"/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’</w:t>
            </w:r>
            <w:r>
              <w:rPr>
                <w:i w:val="1"/>
                <w:iCs w:val="1"/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UdA in termini di voti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.</w:t>
            </w:r>
          </w:p>
        </w:tc>
      </w:tr>
    </w:tbl>
    <w:p>
      <w:pPr>
        <w:pStyle w:val="Normal.0"/>
        <w:widowControl w:val="0"/>
      </w:pPr>
    </w:p>
    <w:p>
      <w:pPr>
        <w:pStyle w:val="Normal.0"/>
      </w:pPr>
    </w:p>
    <w:p>
      <w:pPr>
        <w:pStyle w:val="Normal.0"/>
        <w:spacing w:after="200" w:line="276" w:lineRule="auto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ormal.0"/>
        <w:rPr>
          <w:sz w:val="28"/>
          <w:szCs w:val="28"/>
        </w:rPr>
      </w:pPr>
      <w:r>
        <w:rPr>
          <w:sz w:val="28"/>
          <w:szCs w:val="28"/>
          <w:rtl w:val="0"/>
          <w:lang w:val="it-IT"/>
        </w:rPr>
        <w:t>Allegati</w:t>
      </w:r>
    </w:p>
    <w:p>
      <w:pPr>
        <w:pStyle w:val="Normal.0"/>
      </w:pPr>
    </w:p>
    <w:p>
      <w:pPr>
        <w:pStyle w:val="Normal.0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>A corredo dell</w:t>
      </w:r>
      <w:r>
        <w:rPr>
          <w:sz w:val="24"/>
          <w:szCs w:val="24"/>
          <w:rtl w:val="0"/>
          <w:lang w:val="it-IT"/>
        </w:rPr>
        <w:t>’</w:t>
      </w:r>
      <w:r>
        <w:rPr>
          <w:sz w:val="24"/>
          <w:szCs w:val="24"/>
          <w:rtl w:val="0"/>
          <w:lang w:val="it-IT"/>
        </w:rPr>
        <w:t>UdA, si propongono i seguenti strumenti per la gestione didattica e valutativa:</w:t>
      </w:r>
    </w:p>
    <w:p>
      <w:pPr>
        <w:pStyle w:val="Normal.0"/>
      </w:pPr>
    </w:p>
    <w:p>
      <w:pPr>
        <w:pStyle w:val="Normal.0"/>
      </w:pPr>
    </w:p>
    <w:tbl>
      <w:tblPr>
        <w:tblW w:w="960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61"/>
        <w:gridCol w:w="5245"/>
      </w:tblGrid>
      <w:tr>
        <w:tblPrEx>
          <w:shd w:val="clear" w:color="auto" w:fill="ced7e7"/>
        </w:tblPrEx>
        <w:trPr>
          <w:trHeight w:val="3742" w:hRule="atLeast"/>
        </w:trPr>
        <w:tc>
          <w:tcPr>
            <w:tcW w:type="dxa" w:w="43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numPr>
                <w:ilvl w:val="0"/>
                <w:numId w:val="1"/>
              </w:numP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lang w:val="it-IT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Piano generale di lavoro delle UdA (canovaccio formativo)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jc w:val="both"/>
              <w:rPr>
                <w:outline w:val="0"/>
                <w:color w:val="211d1e"/>
                <w:u w:color="211d1e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Riepiloga le UdA previste - almeno su base annuale - secondo una logica integrata e un filo conduttore progressivo.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both"/>
              <w:rPr>
                <w:outline w:val="0"/>
                <w:color w:val="211d1e"/>
                <w:u w:color="211d1e"/>
                <w:rtl w:val="0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Fornisce anche dati del monte ore previsto.</w:t>
            </w:r>
          </w:p>
          <w:p>
            <w:pPr>
              <w:pStyle w:val="Normal.0"/>
              <w:widowControl w:val="0"/>
              <w:jc w:val="both"/>
              <w:rPr>
                <w:outline w:val="0"/>
                <w:color w:val="211d1e"/>
                <w:u w:color="211d1e"/>
                <w:lang w:val="it-IT"/>
                <w14:textFill>
                  <w14:solidFill>
                    <w14:srgbClr w14:val="211D1E"/>
                  </w14:solidFill>
                </w14:textFill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both"/>
              <w:rPr>
                <w:outline w:val="0"/>
                <w:color w:val="211d1e"/>
                <w:u w:color="211d1e"/>
                <w:rtl w:val="0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E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’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redatto dal Consiglio di classe, sentiti i Dipartimenti (se esistenti)</w:t>
            </w:r>
          </w:p>
          <w:p>
            <w:pPr>
              <w:pStyle w:val="Normal.0"/>
              <w:widowControl w:val="0"/>
              <w:jc w:val="both"/>
              <w:rPr>
                <w:outline w:val="0"/>
                <w:color w:val="211d1e"/>
                <w:u w:color="211d1e"/>
                <w:lang w:val="it-IT"/>
                <w14:textFill>
                  <w14:solidFill>
                    <w14:srgbClr w14:val="211D1E"/>
                  </w14:solidFill>
                </w14:textFill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both"/>
              <w:rPr>
                <w:outline w:val="0"/>
                <w:color w:val="211d1e"/>
                <w:u w:color="211d1e"/>
                <w:rtl w:val="0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In fase di prima applicazione, le UdA interdisciplinari progettate potrebbero non coprire tutto il monte ore disponibile. Il resto verrebbe coperto da una programmazione didattica  pi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ù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tradizionale.</w:t>
            </w:r>
          </w:p>
          <w:p>
            <w:pPr>
              <w:pStyle w:val="Normal.0"/>
              <w:widowControl w:val="0"/>
              <w:jc w:val="both"/>
              <w:rPr>
                <w:outline w:val="0"/>
                <w:color w:val="211d1e"/>
                <w:u w:color="211d1e"/>
                <w:lang w:val="it-IT"/>
                <w14:textFill>
                  <w14:solidFill>
                    <w14:srgbClr w14:val="211D1E"/>
                  </w14:solidFill>
                </w14:textFill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both"/>
              <w:rPr>
                <w:outline w:val="0"/>
                <w:color w:val="211d1e"/>
                <w:u w:color="211d1e"/>
                <w:rtl w:val="0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Il piano pu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ò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essere oggetto di revisione periodica, anche in funzione delle progressioni individuali.</w:t>
            </w:r>
          </w:p>
          <w:p>
            <w:pPr>
              <w:pStyle w:val="Normal.0"/>
              <w:widowControl w:val="0"/>
              <w:jc w:val="both"/>
              <w:rPr>
                <w:outline w:val="0"/>
                <w:color w:val="211d1e"/>
                <w:u w:color="211d1e"/>
                <w:lang w:val="it-IT"/>
                <w14:textFill>
                  <w14:solidFill>
                    <w14:srgbClr w14:val="211D1E"/>
                  </w14:solidFill>
                </w14:textFill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i w:val="1"/>
                <w:iCs w:val="1"/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(vedi esempi)</w:t>
            </w:r>
            <w:r>
              <w:rPr>
                <w:i w:val="1"/>
                <w:iCs w:val="1"/>
                <w:outline w:val="0"/>
                <w:color w:val="211d1e"/>
                <w:u w:color="211d1e"/>
                <w14:textFill>
                  <w14:solidFill>
                    <w14:srgbClr w14:val="211D1E"/>
                  </w14:solidFill>
                </w14:textFill>
              </w:rPr>
            </w:r>
          </w:p>
        </w:tc>
      </w:tr>
      <w:tr>
        <w:tblPrEx>
          <w:shd w:val="clear" w:color="auto" w:fill="ced7e7"/>
        </w:tblPrEx>
        <w:trPr>
          <w:trHeight w:val="2422" w:hRule="atLeast"/>
        </w:trPr>
        <w:tc>
          <w:tcPr>
            <w:tcW w:type="dxa" w:w="43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numPr>
                <w:ilvl w:val="0"/>
                <w:numId w:val="3"/>
              </w:numP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lang w:val="it-IT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Rubrica di valutazione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jc w:val="both"/>
              <w:rPr>
                <w:outline w:val="0"/>
                <w:color w:val="211d1e"/>
                <w:u w:color="211d1e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 Si basa su una griglia riferita alle competenze target che sono il focus della singola UdA. </w:t>
            </w:r>
          </w:p>
          <w:p>
            <w:pPr>
              <w:pStyle w:val="Normal.0"/>
              <w:widowControl w:val="0"/>
              <w:jc w:val="both"/>
              <w:rPr>
                <w:outline w:val="0"/>
                <w:color w:val="211d1e"/>
                <w:u w:color="211d1e"/>
                <w:lang w:val="it-IT"/>
                <w14:textFill>
                  <w14:solidFill>
                    <w14:srgbClr w14:val="211D1E"/>
                  </w14:solidFill>
                </w14:textFill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both"/>
              <w:rPr>
                <w:outline w:val="0"/>
                <w:color w:val="211d1e"/>
                <w:u w:color="211d1e"/>
                <w:rtl w:val="0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Va compilata, a cura dei docenti coinvolti, per ciascun studente alla conclusione delle attivit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à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previste.</w:t>
            </w:r>
          </w:p>
          <w:p>
            <w:pPr>
              <w:pStyle w:val="Normal.0"/>
              <w:widowControl w:val="0"/>
              <w:jc w:val="both"/>
              <w:rPr>
                <w:outline w:val="0"/>
                <w:color w:val="211d1e"/>
                <w:u w:color="211d1e"/>
                <w:lang w:val="it-IT"/>
                <w14:textFill>
                  <w14:solidFill>
                    <w14:srgbClr w14:val="211D1E"/>
                  </w14:solidFill>
                </w14:textFill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both"/>
              <w:rPr>
                <w:i w:val="1"/>
                <w:iCs w:val="1"/>
                <w:outline w:val="0"/>
                <w:color w:val="211d1e"/>
                <w:u w:color="211d1e"/>
                <w:rtl w:val="0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i w:val="0"/>
                <w:iCs w:val="0"/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Riportare le competenze di riferimento, le evidenze, i livelli di padronanza e i relativi descrittori</w:t>
            </w:r>
            <w:r>
              <w:rPr>
                <w:i w:val="1"/>
                <w:iCs w:val="1"/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 </w:t>
            </w:r>
          </w:p>
          <w:p>
            <w:pPr>
              <w:pStyle w:val="Normal.0"/>
              <w:widowControl w:val="0"/>
              <w:jc w:val="both"/>
              <w:rPr>
                <w:i w:val="1"/>
                <w:iCs w:val="1"/>
                <w:outline w:val="0"/>
                <w:color w:val="211d1e"/>
                <w:u w:color="211d1e"/>
                <w:lang w:val="it-IT"/>
                <w14:textFill>
                  <w14:solidFill>
                    <w14:srgbClr w14:val="211D1E"/>
                  </w14:solidFill>
                </w14:textFill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i w:val="1"/>
                <w:iCs w:val="1"/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(vedi esempi)</w:t>
            </w:r>
            <w:r>
              <w:rPr>
                <w:i w:val="1"/>
                <w:iCs w:val="1"/>
                <w:outline w:val="0"/>
                <w:color w:val="211d1e"/>
                <w:u w:color="211d1e"/>
                <w14:textFill>
                  <w14:solidFill>
                    <w14:srgbClr w14:val="211D1E"/>
                  </w14:solidFill>
                </w14:textFill>
              </w:rPr>
            </w:r>
          </w:p>
        </w:tc>
      </w:tr>
      <w:tr>
        <w:tblPrEx>
          <w:shd w:val="clear" w:color="auto" w:fill="ced7e7"/>
        </w:tblPrEx>
        <w:trPr>
          <w:trHeight w:val="4182" w:hRule="atLeast"/>
        </w:trPr>
        <w:tc>
          <w:tcPr>
            <w:tcW w:type="dxa" w:w="43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numPr>
                <w:ilvl w:val="0"/>
                <w:numId w:val="5"/>
              </w:numP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lang w:val="it-IT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b w:val="1"/>
                <w:bCs w:val="1"/>
                <w:outline w:val="0"/>
                <w:color w:val="211d1e"/>
                <w:sz w:val="24"/>
                <w:szCs w:val="24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Scheda - consegne per gli studenti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jc w:val="both"/>
              <w:rPr>
                <w:outline w:val="0"/>
                <w:color w:val="211d1e"/>
                <w:u w:color="211d1e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Questa scheda fa parte integrante dell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’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UdA ed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è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destinata allo studente e traduce in modo semplice gli elementi essenziali dell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’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UdA in modo che lo studente possa comprendere al meglio che cosa (e perch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é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) gli viene chiesto con i relativi criteri di valutazione.</w:t>
            </w:r>
          </w:p>
          <w:p>
            <w:pPr>
              <w:pStyle w:val="Normal.0"/>
              <w:widowControl w:val="0"/>
              <w:jc w:val="both"/>
              <w:rPr>
                <w:outline w:val="0"/>
                <w:color w:val="211d1e"/>
                <w:u w:color="211d1e"/>
                <w:lang w:val="it-IT"/>
                <w14:textFill>
                  <w14:solidFill>
                    <w14:srgbClr w14:val="211D1E"/>
                  </w14:solidFill>
                </w14:textFill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both"/>
              <w:rPr>
                <w:outline w:val="0"/>
                <w:color w:val="211d1e"/>
                <w:u w:color="211d1e"/>
                <w:rtl w:val="0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Indicare, in forma essenziale:</w:t>
            </w:r>
          </w:p>
          <w:p>
            <w:pPr>
              <w:pStyle w:val="Normal.0"/>
              <w:widowControl w:val="0"/>
              <w:jc w:val="both"/>
              <w:rPr>
                <w:outline w:val="0"/>
                <w:color w:val="211d1e"/>
                <w:u w:color="211d1e"/>
                <w:lang w:val="it-IT"/>
                <w14:textFill>
                  <w14:solidFill>
                    <w14:srgbClr w14:val="211D1E"/>
                  </w14:solidFill>
                </w14:textFill>
              </w:rPr>
            </w:pPr>
          </w:p>
          <w:p>
            <w:pPr>
              <w:pStyle w:val="Normal.0"/>
              <w:widowControl w:val="0"/>
              <w:numPr>
                <w:ilvl w:val="0"/>
                <w:numId w:val="6"/>
              </w:numPr>
              <w:bidi w:val="0"/>
              <w:ind w:right="0"/>
              <w:jc w:val="both"/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che cosa si chiede loro di fare</w:t>
            </w:r>
          </w:p>
          <w:p>
            <w:pPr>
              <w:pStyle w:val="Normal.0"/>
              <w:widowControl w:val="0"/>
              <w:numPr>
                <w:ilvl w:val="0"/>
                <w:numId w:val="6"/>
              </w:numPr>
              <w:bidi w:val="0"/>
              <w:ind w:right="0"/>
              <w:jc w:val="both"/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con quali scopi e motivazioni</w:t>
            </w:r>
          </w:p>
          <w:p>
            <w:pPr>
              <w:pStyle w:val="Normal.0"/>
              <w:widowControl w:val="0"/>
              <w:numPr>
                <w:ilvl w:val="0"/>
                <w:numId w:val="6"/>
              </w:numPr>
              <w:bidi w:val="0"/>
              <w:ind w:right="0"/>
              <w:jc w:val="both"/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con quali modalit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à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(a livello individuale, di gruppo, collettivo, in aula, laboratorio, extra scuola,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…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)</w:t>
            </w:r>
          </w:p>
          <w:p>
            <w:pPr>
              <w:pStyle w:val="Normal.0"/>
              <w:widowControl w:val="0"/>
              <w:numPr>
                <w:ilvl w:val="0"/>
                <w:numId w:val="6"/>
              </w:numPr>
              <w:bidi w:val="0"/>
              <w:ind w:right="0"/>
              <w:jc w:val="both"/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per realizzare quali prodotti</w:t>
            </w:r>
          </w:p>
          <w:p>
            <w:pPr>
              <w:pStyle w:val="Normal.0"/>
              <w:widowControl w:val="0"/>
              <w:numPr>
                <w:ilvl w:val="0"/>
                <w:numId w:val="6"/>
              </w:numPr>
              <w:bidi w:val="0"/>
              <w:ind w:right="0"/>
              <w:jc w:val="both"/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in quanto tempo</w:t>
            </w:r>
          </w:p>
          <w:p>
            <w:pPr>
              <w:pStyle w:val="Normal.0"/>
              <w:widowControl w:val="0"/>
              <w:numPr>
                <w:ilvl w:val="0"/>
                <w:numId w:val="6"/>
              </w:numPr>
              <w:bidi w:val="0"/>
              <w:ind w:right="0"/>
              <w:jc w:val="both"/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</w:pP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 xml:space="preserve">con quali risorse a disposizione (tecniche, logistiche, documentali, 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…</w:t>
            </w:r>
            <w:r>
              <w:rPr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)</w:t>
            </w:r>
          </w:p>
          <w:p>
            <w:pPr>
              <w:pStyle w:val="Normal.0"/>
              <w:widowControl w:val="0"/>
              <w:jc w:val="both"/>
              <w:rPr>
                <w:outline w:val="0"/>
                <w:color w:val="211d1e"/>
                <w:u w:color="211d1e"/>
                <w:lang w:val="it-IT"/>
                <w14:textFill>
                  <w14:solidFill>
                    <w14:srgbClr w14:val="211D1E"/>
                  </w14:solidFill>
                </w14:textFill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i w:val="1"/>
                <w:iCs w:val="1"/>
                <w:outline w:val="0"/>
                <w:color w:val="211d1e"/>
                <w:u w:color="211d1e"/>
                <w:rtl w:val="0"/>
                <w:lang w:val="it-IT"/>
                <w14:textFill>
                  <w14:solidFill>
                    <w14:srgbClr w14:val="211D1E"/>
                  </w14:solidFill>
                </w14:textFill>
              </w:rPr>
              <w:t>(vedi esempi)</w:t>
            </w:r>
            <w:r>
              <w:rPr>
                <w:i w:val="1"/>
                <w:iCs w:val="1"/>
                <w:outline w:val="0"/>
                <w:color w:val="211d1e"/>
                <w:u w:color="211d1e"/>
                <w14:textFill>
                  <w14:solidFill>
                    <w14:srgbClr w14:val="211D1E"/>
                  </w14:solidFill>
                </w14:textFill>
              </w:rPr>
            </w:r>
          </w:p>
        </w:tc>
      </w:tr>
    </w:tbl>
    <w:p>
      <w:pPr>
        <w:pStyle w:val="Normal.0"/>
        <w:widowControl w:val="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/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lowerLetter"/>
      <w:suff w:val="tab"/>
      <w:lvlText w:val="%1)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lowerLetter"/>
      <w:suff w:val="tab"/>
      <w:lvlText w:val="%1)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lowerLetter"/>
      <w:suff w:val="tab"/>
      <w:lvlText w:val="%1)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2"/>
    </w:lvlOverride>
  </w:num>
  <w:num w:numId="4">
    <w:abstractNumId w:val="2"/>
  </w:num>
  <w:num w:numId="5">
    <w:abstractNumId w:val="2"/>
    <w:lvlOverride w:ilvl="0">
      <w:startOverride w:val="3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pagina">
    <w:name w:val="Intestazione e piè pagina"/>
    <w:next w:val="Intestazione e piè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